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DDD" w:rsidRPr="00B22DEA" w:rsidRDefault="003A6BC8" w:rsidP="00B22DEA">
      <w:pPr>
        <w:jc w:val="center"/>
        <w:rPr>
          <w:rFonts w:ascii="Verdana" w:hAnsi="Verdana"/>
          <w:lang w:val="it-IT"/>
        </w:rPr>
      </w:pPr>
      <w:r>
        <w:rPr>
          <w:noProof/>
          <w:lang w:val="it-IT"/>
        </w:rPr>
        <w:drawing>
          <wp:inline distT="0" distB="0" distL="0" distR="0">
            <wp:extent cx="1304925" cy="1152525"/>
            <wp:effectExtent l="0" t="0" r="0" b="0"/>
            <wp:docPr id="1" name="Immagine 1" descr="logo CdC vertica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dC verticale 1"/>
                    <pic:cNvPicPr>
                      <a:picLocks noChangeAspect="1" noChangeArrowheads="1"/>
                    </pic:cNvPicPr>
                  </pic:nvPicPr>
                  <pic:blipFill>
                    <a:blip r:embed="rId5" cstate="print"/>
                    <a:srcRect/>
                    <a:stretch>
                      <a:fillRect/>
                    </a:stretch>
                  </pic:blipFill>
                  <pic:spPr bwMode="auto">
                    <a:xfrm>
                      <a:off x="0" y="0"/>
                      <a:ext cx="1304925" cy="1152525"/>
                    </a:xfrm>
                    <a:prstGeom prst="rect">
                      <a:avLst/>
                    </a:prstGeom>
                    <a:noFill/>
                    <a:ln w="9525">
                      <a:noFill/>
                      <a:miter lim="800000"/>
                      <a:headEnd/>
                      <a:tailEnd/>
                    </a:ln>
                  </pic:spPr>
                </pic:pic>
              </a:graphicData>
            </a:graphic>
          </wp:inline>
        </w:drawing>
      </w:r>
      <w:r w:rsidR="00985EDA">
        <w:rPr>
          <w:rFonts w:ascii="Verdana" w:hAnsi="Verdana"/>
          <w:lang w:val="it-IT"/>
        </w:rPr>
        <w:t xml:space="preserve"> </w:t>
      </w:r>
      <w:r w:rsidR="00AA379D">
        <w:rPr>
          <w:rFonts w:ascii="Verdana" w:hAnsi="Verdana"/>
          <w:lang w:val="it-IT"/>
        </w:rPr>
        <w:t xml:space="preserve">               </w:t>
      </w:r>
      <w:r w:rsidR="00985EDA">
        <w:rPr>
          <w:rFonts w:ascii="Verdana" w:hAnsi="Verdana"/>
          <w:lang w:val="it-IT"/>
        </w:rPr>
        <w:t xml:space="preserve">   </w:t>
      </w:r>
      <w:r w:rsidR="00AA379D">
        <w:rPr>
          <w:rFonts w:ascii="Verdana" w:hAnsi="Verdana"/>
          <w:noProof/>
          <w:lang w:val="it-IT"/>
        </w:rPr>
        <w:drawing>
          <wp:inline distT="0" distB="0" distL="0" distR="0">
            <wp:extent cx="2052000" cy="60460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e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2000" cy="604604"/>
                    </a:xfrm>
                    <a:prstGeom prst="rect">
                      <a:avLst/>
                    </a:prstGeom>
                  </pic:spPr>
                </pic:pic>
              </a:graphicData>
            </a:graphic>
          </wp:inline>
        </w:drawing>
      </w:r>
    </w:p>
    <w:p w:rsidR="009E7044" w:rsidRPr="00AA379D" w:rsidRDefault="009E7044" w:rsidP="00DB0C26">
      <w:pPr>
        <w:jc w:val="center"/>
        <w:rPr>
          <w:rFonts w:ascii="Arial" w:hAnsi="Arial" w:cs="Arial"/>
          <w:sz w:val="16"/>
          <w:szCs w:val="22"/>
          <w:lang w:val="de-DE"/>
        </w:rPr>
      </w:pPr>
    </w:p>
    <w:p w:rsidR="00105BA1" w:rsidRPr="00AA379D" w:rsidRDefault="00105BA1" w:rsidP="00105BA1">
      <w:pPr>
        <w:jc w:val="center"/>
        <w:rPr>
          <w:rFonts w:ascii="Arial" w:hAnsi="Arial" w:cs="Arial"/>
          <w:i/>
          <w:sz w:val="16"/>
          <w:szCs w:val="16"/>
          <w:lang w:val="it-IT"/>
        </w:rPr>
      </w:pPr>
    </w:p>
    <w:p w:rsidR="00985EDA" w:rsidRDefault="00985EDA" w:rsidP="00985EDA">
      <w:pPr>
        <w:ind w:right="-1"/>
        <w:jc w:val="center"/>
        <w:rPr>
          <w:rFonts w:ascii="Arial" w:hAnsi="Arial" w:cs="Arial"/>
          <w:sz w:val="22"/>
          <w:szCs w:val="16"/>
          <w:lang w:val="it-IT"/>
        </w:rPr>
      </w:pPr>
    </w:p>
    <w:p w:rsidR="00EC0514" w:rsidRDefault="00EC0514" w:rsidP="00985EDA">
      <w:pPr>
        <w:ind w:right="-1"/>
        <w:jc w:val="center"/>
        <w:rPr>
          <w:rFonts w:ascii="Arial" w:hAnsi="Arial" w:cs="Arial"/>
          <w:sz w:val="22"/>
          <w:szCs w:val="16"/>
          <w:lang w:val="it-IT"/>
        </w:rPr>
      </w:pPr>
    </w:p>
    <w:p w:rsidR="00136DE9" w:rsidRDefault="00136DE9" w:rsidP="00985EDA">
      <w:pPr>
        <w:ind w:right="-1"/>
        <w:jc w:val="center"/>
        <w:rPr>
          <w:rFonts w:ascii="Arial" w:hAnsi="Arial" w:cs="Arial"/>
          <w:sz w:val="22"/>
          <w:szCs w:val="16"/>
          <w:lang w:val="it-IT"/>
        </w:rPr>
      </w:pPr>
    </w:p>
    <w:p w:rsidR="00AA379D" w:rsidRPr="008E7F9B" w:rsidRDefault="00065385" w:rsidP="00AA379D">
      <w:pPr>
        <w:ind w:right="-1"/>
        <w:jc w:val="center"/>
        <w:rPr>
          <w:rFonts w:ascii="Arial" w:hAnsi="Arial" w:cs="Arial"/>
          <w:b/>
          <w:sz w:val="28"/>
          <w:szCs w:val="28"/>
          <w:lang w:val="it-IT"/>
        </w:rPr>
      </w:pPr>
      <w:r>
        <w:rPr>
          <w:rFonts w:ascii="Arial" w:hAnsi="Arial" w:cs="Arial"/>
          <w:b/>
          <w:sz w:val="28"/>
          <w:szCs w:val="28"/>
          <w:lang w:val="it-IT"/>
        </w:rPr>
        <w:t xml:space="preserve">Martedì </w:t>
      </w:r>
      <w:r w:rsidR="000B3A8B">
        <w:rPr>
          <w:rFonts w:ascii="Arial" w:hAnsi="Arial" w:cs="Arial"/>
          <w:b/>
          <w:sz w:val="28"/>
          <w:szCs w:val="28"/>
          <w:lang w:val="it-IT"/>
        </w:rPr>
        <w:t>27</w:t>
      </w:r>
      <w:r>
        <w:rPr>
          <w:rFonts w:ascii="Arial" w:hAnsi="Arial" w:cs="Arial"/>
          <w:b/>
          <w:sz w:val="28"/>
          <w:szCs w:val="28"/>
          <w:lang w:val="it-IT"/>
        </w:rPr>
        <w:t xml:space="preserve"> </w:t>
      </w:r>
      <w:r w:rsidR="000B3A8B">
        <w:rPr>
          <w:rFonts w:ascii="Arial" w:hAnsi="Arial" w:cs="Arial"/>
          <w:b/>
          <w:sz w:val="28"/>
          <w:szCs w:val="28"/>
          <w:lang w:val="it-IT"/>
        </w:rPr>
        <w:t>febbraio</w:t>
      </w:r>
      <w:r w:rsidR="00AA379D" w:rsidRPr="008E7F9B">
        <w:rPr>
          <w:rFonts w:ascii="Arial" w:hAnsi="Arial" w:cs="Arial"/>
          <w:b/>
          <w:sz w:val="28"/>
          <w:szCs w:val="28"/>
          <w:lang w:val="it-IT"/>
        </w:rPr>
        <w:t xml:space="preserve"> 201</w:t>
      </w:r>
      <w:r>
        <w:rPr>
          <w:rFonts w:ascii="Arial" w:hAnsi="Arial" w:cs="Arial"/>
          <w:b/>
          <w:sz w:val="28"/>
          <w:szCs w:val="28"/>
          <w:lang w:val="it-IT"/>
        </w:rPr>
        <w:t>8</w:t>
      </w:r>
      <w:r w:rsidR="00AA379D" w:rsidRPr="008E7F9B">
        <w:rPr>
          <w:rFonts w:ascii="Arial" w:hAnsi="Arial" w:cs="Arial"/>
          <w:b/>
          <w:sz w:val="28"/>
          <w:szCs w:val="28"/>
          <w:lang w:val="it-IT"/>
        </w:rPr>
        <w:t xml:space="preserve"> ore </w:t>
      </w:r>
      <w:r>
        <w:rPr>
          <w:rFonts w:ascii="Arial" w:hAnsi="Arial" w:cs="Arial"/>
          <w:b/>
          <w:sz w:val="28"/>
          <w:szCs w:val="28"/>
          <w:lang w:val="it-IT"/>
        </w:rPr>
        <w:t>18</w:t>
      </w:r>
      <w:r w:rsidR="00AA379D" w:rsidRPr="008E7F9B">
        <w:rPr>
          <w:rFonts w:ascii="Arial" w:hAnsi="Arial" w:cs="Arial"/>
          <w:b/>
          <w:sz w:val="28"/>
          <w:szCs w:val="28"/>
          <w:lang w:val="it-IT"/>
        </w:rPr>
        <w:t>.00</w:t>
      </w:r>
    </w:p>
    <w:p w:rsidR="007C470A" w:rsidRPr="00AA379D" w:rsidRDefault="0078174F" w:rsidP="00AA379D">
      <w:pPr>
        <w:ind w:right="-1"/>
        <w:jc w:val="center"/>
        <w:rPr>
          <w:rFonts w:ascii="Arial" w:hAnsi="Arial" w:cs="Arial"/>
          <w:b/>
          <w:sz w:val="22"/>
          <w:szCs w:val="16"/>
          <w:lang w:val="it-IT"/>
        </w:rPr>
      </w:pPr>
      <w:r>
        <w:rPr>
          <w:rFonts w:ascii="Arial" w:hAnsi="Arial" w:cs="Arial"/>
          <w:b/>
          <w:sz w:val="22"/>
          <w:szCs w:val="16"/>
          <w:lang w:val="it-IT"/>
        </w:rPr>
        <w:t>Casa della C</w:t>
      </w:r>
      <w:r w:rsidR="007C470A">
        <w:rPr>
          <w:rFonts w:ascii="Arial" w:hAnsi="Arial" w:cs="Arial"/>
          <w:b/>
          <w:sz w:val="22"/>
          <w:szCs w:val="16"/>
          <w:lang w:val="it-IT"/>
        </w:rPr>
        <w:t>ultura, Via Borgogna 3, Milano</w:t>
      </w:r>
    </w:p>
    <w:p w:rsidR="00985EDA" w:rsidRPr="00AA379D" w:rsidRDefault="00985EDA" w:rsidP="00985EDA">
      <w:pPr>
        <w:ind w:right="-1"/>
        <w:jc w:val="center"/>
        <w:rPr>
          <w:rFonts w:ascii="Arial" w:hAnsi="Arial" w:cs="Arial"/>
          <w:sz w:val="22"/>
          <w:szCs w:val="16"/>
          <w:lang w:val="it-IT"/>
        </w:rPr>
      </w:pPr>
    </w:p>
    <w:p w:rsidR="00985EDA" w:rsidRDefault="00985EDA" w:rsidP="00985EDA">
      <w:pPr>
        <w:ind w:right="-1"/>
        <w:jc w:val="center"/>
        <w:rPr>
          <w:rFonts w:ascii="Arial" w:hAnsi="Arial" w:cs="Arial"/>
          <w:sz w:val="22"/>
          <w:szCs w:val="16"/>
          <w:lang w:val="it-IT"/>
        </w:rPr>
      </w:pPr>
    </w:p>
    <w:p w:rsidR="00AA379D" w:rsidRPr="00124B18" w:rsidRDefault="00B53F08" w:rsidP="00985EDA">
      <w:pPr>
        <w:ind w:right="-1"/>
        <w:jc w:val="center"/>
        <w:rPr>
          <w:rFonts w:ascii="Arial" w:hAnsi="Arial" w:cs="Arial"/>
          <w:b/>
          <w:sz w:val="32"/>
          <w:szCs w:val="32"/>
          <w:lang w:val="it-IT"/>
        </w:rPr>
      </w:pPr>
      <w:r>
        <w:rPr>
          <w:rFonts w:ascii="Arial" w:hAnsi="Arial" w:cs="Arial"/>
          <w:b/>
          <w:sz w:val="32"/>
          <w:szCs w:val="32"/>
          <w:lang w:val="it-IT"/>
        </w:rPr>
        <w:t>Capitalismo e innovazione</w:t>
      </w:r>
    </w:p>
    <w:p w:rsidR="00124B18" w:rsidRDefault="00124B18" w:rsidP="00985EDA">
      <w:pPr>
        <w:ind w:right="-1"/>
        <w:jc w:val="center"/>
        <w:rPr>
          <w:rFonts w:ascii="Arial" w:hAnsi="Arial" w:cs="Arial"/>
          <w:b/>
          <w:sz w:val="32"/>
          <w:szCs w:val="32"/>
          <w:lang w:val="it-IT"/>
        </w:rPr>
      </w:pPr>
    </w:p>
    <w:p w:rsidR="00124B18" w:rsidRDefault="00E50137" w:rsidP="00985EDA">
      <w:pPr>
        <w:ind w:right="-1"/>
        <w:jc w:val="center"/>
        <w:rPr>
          <w:rFonts w:ascii="Arial" w:hAnsi="Arial" w:cs="Arial"/>
          <w:szCs w:val="16"/>
          <w:lang w:val="it-IT"/>
        </w:rPr>
      </w:pPr>
      <w:r>
        <w:rPr>
          <w:rFonts w:ascii="Arial" w:hAnsi="Arial" w:cs="Arial"/>
          <w:b/>
          <w:sz w:val="32"/>
          <w:szCs w:val="32"/>
          <w:lang w:val="it-IT"/>
        </w:rPr>
        <w:t>Francesco Ramella</w:t>
      </w:r>
    </w:p>
    <w:p w:rsidR="007C470A" w:rsidRDefault="00B41640" w:rsidP="00985EDA">
      <w:pPr>
        <w:ind w:right="-1"/>
        <w:jc w:val="center"/>
        <w:rPr>
          <w:rFonts w:ascii="Arial" w:hAnsi="Arial" w:cs="Arial"/>
          <w:sz w:val="22"/>
          <w:szCs w:val="16"/>
          <w:lang w:val="it-IT"/>
        </w:rPr>
      </w:pPr>
      <w:r w:rsidRPr="00AA379D">
        <w:rPr>
          <w:rFonts w:ascii="Arial" w:hAnsi="Arial" w:cs="Arial"/>
          <w:sz w:val="22"/>
          <w:szCs w:val="16"/>
          <w:lang w:val="it-IT"/>
        </w:rPr>
        <w:t xml:space="preserve">Università di </w:t>
      </w:r>
      <w:r w:rsidR="00E50137">
        <w:rPr>
          <w:rFonts w:ascii="Arial" w:hAnsi="Arial" w:cs="Arial"/>
          <w:sz w:val="22"/>
          <w:szCs w:val="16"/>
          <w:lang w:val="it-IT"/>
        </w:rPr>
        <w:t>Torino</w:t>
      </w:r>
    </w:p>
    <w:p w:rsidR="00B41640" w:rsidRDefault="00B41640" w:rsidP="00985EDA">
      <w:pPr>
        <w:ind w:right="-1"/>
        <w:jc w:val="center"/>
        <w:rPr>
          <w:rFonts w:ascii="Arial" w:hAnsi="Arial" w:cs="Arial"/>
          <w:sz w:val="22"/>
          <w:szCs w:val="16"/>
          <w:lang w:val="it-IT"/>
        </w:rPr>
      </w:pPr>
    </w:p>
    <w:p w:rsidR="00EC0514" w:rsidRDefault="00EC0514" w:rsidP="00985EDA">
      <w:pPr>
        <w:ind w:right="-1"/>
        <w:jc w:val="center"/>
        <w:rPr>
          <w:rFonts w:ascii="Arial" w:hAnsi="Arial" w:cs="Arial"/>
          <w:sz w:val="22"/>
          <w:szCs w:val="16"/>
          <w:lang w:val="it-IT"/>
        </w:rPr>
      </w:pPr>
    </w:p>
    <w:p w:rsidR="00AA379D" w:rsidRDefault="00AA379D" w:rsidP="00AA379D">
      <w:pPr>
        <w:ind w:right="-1"/>
        <w:jc w:val="center"/>
        <w:rPr>
          <w:rFonts w:ascii="Arial" w:hAnsi="Arial" w:cs="Arial"/>
          <w:i/>
          <w:szCs w:val="16"/>
          <w:lang w:val="it-IT"/>
        </w:rPr>
      </w:pPr>
      <w:proofErr w:type="spellStart"/>
      <w:r w:rsidRPr="001335DD">
        <w:rPr>
          <w:rFonts w:ascii="Arial" w:hAnsi="Arial" w:cs="Arial"/>
          <w:i/>
          <w:szCs w:val="16"/>
          <w:lang w:val="it-IT"/>
        </w:rPr>
        <w:t>Discussant</w:t>
      </w:r>
      <w:proofErr w:type="spellEnd"/>
      <w:r w:rsidRPr="001335DD">
        <w:rPr>
          <w:rFonts w:ascii="Arial" w:hAnsi="Arial" w:cs="Arial"/>
          <w:i/>
          <w:szCs w:val="16"/>
          <w:lang w:val="it-IT"/>
        </w:rPr>
        <w:t>:</w:t>
      </w:r>
    </w:p>
    <w:p w:rsidR="000B71A5" w:rsidRDefault="00E50137" w:rsidP="000B71A5">
      <w:pPr>
        <w:ind w:right="-1"/>
        <w:jc w:val="center"/>
        <w:rPr>
          <w:rFonts w:ascii="Arial" w:hAnsi="Arial" w:cs="Arial"/>
          <w:sz w:val="22"/>
          <w:szCs w:val="16"/>
          <w:lang w:val="it-IT"/>
        </w:rPr>
      </w:pPr>
      <w:r>
        <w:rPr>
          <w:rFonts w:ascii="Arial" w:hAnsi="Arial" w:cs="Arial"/>
          <w:b/>
          <w:lang w:val="it-IT"/>
        </w:rPr>
        <w:t>Maurizio Catino</w:t>
      </w:r>
      <w:r w:rsidR="000B71A5">
        <w:rPr>
          <w:rFonts w:ascii="Arial" w:hAnsi="Arial" w:cs="Arial"/>
          <w:szCs w:val="16"/>
          <w:lang w:val="it-IT"/>
        </w:rPr>
        <w:t xml:space="preserve">, </w:t>
      </w:r>
      <w:r w:rsidR="000B71A5" w:rsidRPr="00AA379D">
        <w:rPr>
          <w:rFonts w:ascii="Arial" w:hAnsi="Arial" w:cs="Arial"/>
          <w:sz w:val="22"/>
          <w:szCs w:val="16"/>
          <w:lang w:val="it-IT"/>
        </w:rPr>
        <w:t>Università di Milano</w:t>
      </w:r>
      <w:r w:rsidR="00B41640">
        <w:rPr>
          <w:rFonts w:ascii="Arial" w:hAnsi="Arial" w:cs="Arial"/>
          <w:sz w:val="22"/>
          <w:szCs w:val="16"/>
          <w:lang w:val="it-IT"/>
        </w:rPr>
        <w:t>-Bicocca</w:t>
      </w:r>
    </w:p>
    <w:p w:rsidR="00E50137" w:rsidRDefault="00E50137" w:rsidP="00E50137">
      <w:pPr>
        <w:ind w:right="-1"/>
        <w:jc w:val="center"/>
        <w:rPr>
          <w:rFonts w:ascii="Arial" w:hAnsi="Arial" w:cs="Arial"/>
          <w:sz w:val="22"/>
          <w:szCs w:val="16"/>
          <w:lang w:val="it-IT"/>
        </w:rPr>
      </w:pPr>
      <w:r>
        <w:rPr>
          <w:rFonts w:ascii="Arial" w:hAnsi="Arial" w:cs="Arial"/>
          <w:b/>
          <w:lang w:val="it-IT"/>
        </w:rPr>
        <w:t xml:space="preserve">Angelo </w:t>
      </w:r>
      <w:proofErr w:type="spellStart"/>
      <w:r>
        <w:rPr>
          <w:rFonts w:ascii="Arial" w:hAnsi="Arial" w:cs="Arial"/>
          <w:b/>
          <w:lang w:val="it-IT"/>
        </w:rPr>
        <w:t>Pichierri</w:t>
      </w:r>
      <w:proofErr w:type="spellEnd"/>
      <w:r w:rsidR="006B7AC1">
        <w:rPr>
          <w:rFonts w:ascii="Arial" w:hAnsi="Arial" w:cs="Arial"/>
          <w:szCs w:val="16"/>
          <w:lang w:val="it-IT"/>
        </w:rPr>
        <w:t xml:space="preserve">, </w:t>
      </w:r>
      <w:r w:rsidRPr="00AA379D">
        <w:rPr>
          <w:rFonts w:ascii="Arial" w:hAnsi="Arial" w:cs="Arial"/>
          <w:sz w:val="22"/>
          <w:szCs w:val="16"/>
          <w:lang w:val="it-IT"/>
        </w:rPr>
        <w:t xml:space="preserve">Università di </w:t>
      </w:r>
      <w:r>
        <w:rPr>
          <w:rFonts w:ascii="Arial" w:hAnsi="Arial" w:cs="Arial"/>
          <w:sz w:val="22"/>
          <w:szCs w:val="16"/>
          <w:lang w:val="it-IT"/>
        </w:rPr>
        <w:t>Torino</w:t>
      </w:r>
    </w:p>
    <w:p w:rsidR="006B7AC1" w:rsidRPr="00AA379D" w:rsidRDefault="006B7AC1" w:rsidP="006B7AC1">
      <w:pPr>
        <w:ind w:right="-1"/>
        <w:jc w:val="center"/>
        <w:rPr>
          <w:rFonts w:ascii="Arial" w:hAnsi="Arial" w:cs="Arial"/>
          <w:sz w:val="22"/>
          <w:szCs w:val="16"/>
          <w:lang w:val="it-IT"/>
        </w:rPr>
      </w:pPr>
    </w:p>
    <w:p w:rsidR="00AA379D" w:rsidRDefault="00AA379D" w:rsidP="00AA379D">
      <w:pPr>
        <w:ind w:right="-1"/>
        <w:jc w:val="center"/>
        <w:rPr>
          <w:rFonts w:ascii="Arial" w:hAnsi="Arial" w:cs="Arial"/>
          <w:sz w:val="22"/>
          <w:szCs w:val="16"/>
          <w:lang w:val="it-IT"/>
        </w:rPr>
      </w:pPr>
    </w:p>
    <w:p w:rsidR="00EC0514" w:rsidRPr="008B0724" w:rsidRDefault="00E50137" w:rsidP="00EC0514">
      <w:pPr>
        <w:tabs>
          <w:tab w:val="left" w:pos="914"/>
        </w:tabs>
        <w:jc w:val="both"/>
        <w:rPr>
          <w:rFonts w:ascii="Garamond" w:hAnsi="Garamond"/>
          <w:lang w:val="it-IT"/>
        </w:rPr>
      </w:pPr>
      <w:r w:rsidRPr="008B0724">
        <w:rPr>
          <w:rFonts w:ascii="Garamond" w:hAnsi="Garamond"/>
          <w:lang w:val="it-IT"/>
        </w:rPr>
        <w:t xml:space="preserve">Fin dalle origini </w:t>
      </w:r>
      <w:r w:rsidR="00903D47" w:rsidRPr="008B0724">
        <w:rPr>
          <w:rFonts w:ascii="Garamond" w:hAnsi="Garamond"/>
          <w:lang w:val="it-IT"/>
        </w:rPr>
        <w:t>degli studi</w:t>
      </w:r>
      <w:r w:rsidR="00A57AC4" w:rsidRPr="008B0724">
        <w:rPr>
          <w:rFonts w:ascii="Garamond" w:hAnsi="Garamond"/>
          <w:lang w:val="it-IT"/>
        </w:rPr>
        <w:t xml:space="preserve"> sul capitalismo</w:t>
      </w:r>
      <w:r w:rsidRPr="008B0724">
        <w:rPr>
          <w:rFonts w:ascii="Garamond" w:hAnsi="Garamond"/>
          <w:lang w:val="it-IT"/>
        </w:rPr>
        <w:t xml:space="preserve"> l’innovazione è stata considerata un ingrediente fondamentale per spiegare il carattere </w:t>
      </w:r>
      <w:r w:rsidR="00903D47" w:rsidRPr="008B0724">
        <w:rPr>
          <w:rFonts w:ascii="Garamond" w:hAnsi="Garamond"/>
          <w:lang w:val="it-IT"/>
        </w:rPr>
        <w:t>“incessantemente</w:t>
      </w:r>
      <w:r w:rsidRPr="008B0724">
        <w:rPr>
          <w:rFonts w:ascii="Garamond" w:hAnsi="Garamond"/>
          <w:lang w:val="it-IT"/>
        </w:rPr>
        <w:t xml:space="preserve"> rivoluzionario</w:t>
      </w:r>
      <w:r w:rsidR="00903D47" w:rsidRPr="008B0724">
        <w:rPr>
          <w:rFonts w:ascii="Garamond" w:hAnsi="Garamond"/>
          <w:lang w:val="it-IT"/>
        </w:rPr>
        <w:t>”</w:t>
      </w:r>
      <w:r w:rsidRPr="008B0724">
        <w:rPr>
          <w:rFonts w:ascii="Garamond" w:hAnsi="Garamond"/>
          <w:lang w:val="it-IT"/>
        </w:rPr>
        <w:t xml:space="preserve"> </w:t>
      </w:r>
      <w:r w:rsidR="00903D47" w:rsidRPr="008B0724">
        <w:rPr>
          <w:rFonts w:ascii="Garamond" w:hAnsi="Garamond"/>
          <w:lang w:val="it-IT"/>
        </w:rPr>
        <w:t>di questo modo di produzione e la forza della sua “distruzione creatrice”</w:t>
      </w:r>
      <w:r w:rsidR="00EC0514" w:rsidRPr="008B0724">
        <w:rPr>
          <w:rFonts w:ascii="Garamond" w:hAnsi="Garamond"/>
          <w:lang w:val="it-IT"/>
        </w:rPr>
        <w:t xml:space="preserve">. </w:t>
      </w:r>
      <w:r w:rsidR="00903D47" w:rsidRPr="008B0724">
        <w:rPr>
          <w:rFonts w:ascii="Garamond" w:hAnsi="Garamond"/>
          <w:lang w:val="it-IT"/>
        </w:rPr>
        <w:t>La riflessione conte</w:t>
      </w:r>
      <w:r w:rsidR="00A57AC4" w:rsidRPr="008B0724">
        <w:rPr>
          <w:rFonts w:ascii="Garamond" w:hAnsi="Garamond"/>
          <w:lang w:val="it-IT"/>
        </w:rPr>
        <w:t>mporanea</w:t>
      </w:r>
      <w:r w:rsidR="00903D47" w:rsidRPr="008B0724">
        <w:rPr>
          <w:rFonts w:ascii="Garamond" w:hAnsi="Garamond"/>
          <w:lang w:val="it-IT"/>
        </w:rPr>
        <w:t xml:space="preserve"> vede l’innovazione come un processo di “costruzione sociale” che </w:t>
      </w:r>
      <w:r w:rsidR="002648CC" w:rsidRPr="008B0724">
        <w:rPr>
          <w:rFonts w:ascii="Garamond" w:hAnsi="Garamond"/>
          <w:lang w:val="it-IT"/>
        </w:rPr>
        <w:t>coinvolge</w:t>
      </w:r>
      <w:r w:rsidR="00903D47" w:rsidRPr="008B0724">
        <w:rPr>
          <w:rFonts w:ascii="Garamond" w:hAnsi="Garamond"/>
          <w:lang w:val="it-IT"/>
        </w:rPr>
        <w:t xml:space="preserve"> una pluralità di attori</w:t>
      </w:r>
      <w:r w:rsidR="008B0724">
        <w:rPr>
          <w:rFonts w:ascii="Garamond" w:hAnsi="Garamond"/>
          <w:lang w:val="it-IT"/>
        </w:rPr>
        <w:t xml:space="preserve"> e, s</w:t>
      </w:r>
      <w:r w:rsidR="00903D47" w:rsidRPr="008B0724">
        <w:rPr>
          <w:rFonts w:ascii="Garamond" w:hAnsi="Garamond"/>
          <w:lang w:val="it-IT"/>
        </w:rPr>
        <w:t>oprattutto</w:t>
      </w:r>
      <w:r w:rsidR="008B0724">
        <w:rPr>
          <w:rFonts w:ascii="Garamond" w:hAnsi="Garamond"/>
          <w:lang w:val="it-IT"/>
        </w:rPr>
        <w:t>,</w:t>
      </w:r>
      <w:r w:rsidR="00903D47" w:rsidRPr="008B0724">
        <w:rPr>
          <w:rFonts w:ascii="Garamond" w:hAnsi="Garamond"/>
          <w:lang w:val="it-IT"/>
        </w:rPr>
        <w:t xml:space="preserve"> stabilisce una relazione tra “modelli di capitalismo” e “regimi di innovazione”.</w:t>
      </w:r>
      <w:r w:rsidR="002648CC" w:rsidRPr="008B0724">
        <w:rPr>
          <w:rFonts w:ascii="Garamond" w:hAnsi="Garamond"/>
          <w:lang w:val="it-IT"/>
        </w:rPr>
        <w:t xml:space="preserve"> Da un lato, le economie di mercato coordinate, tipiche dei paesi del Centro e del Nord Europa, vengono associate a un regime di innovazione incrementale – che procede attraverso </w:t>
      </w:r>
      <w:r w:rsidR="005D5424" w:rsidRPr="008B0724">
        <w:rPr>
          <w:rFonts w:ascii="Garamond" w:hAnsi="Garamond"/>
          <w:lang w:val="it-IT"/>
        </w:rPr>
        <w:t>mutamenti</w:t>
      </w:r>
      <w:r w:rsidR="002648CC" w:rsidRPr="008B0724">
        <w:rPr>
          <w:rFonts w:ascii="Garamond" w:hAnsi="Garamond"/>
          <w:lang w:val="it-IT"/>
        </w:rPr>
        <w:t xml:space="preserve"> di minore portata – e a una specializzazione nei settori produttivi con un tasso relativamente lento di cambiamento tecnologico (slow-</w:t>
      </w:r>
      <w:proofErr w:type="spellStart"/>
      <w:r w:rsidR="002648CC" w:rsidRPr="008B0724">
        <w:rPr>
          <w:rFonts w:ascii="Garamond" w:hAnsi="Garamond"/>
          <w:lang w:val="it-IT"/>
        </w:rPr>
        <w:t>tech</w:t>
      </w:r>
      <w:proofErr w:type="spellEnd"/>
      <w:r w:rsidR="002648CC" w:rsidRPr="008B0724">
        <w:rPr>
          <w:rFonts w:ascii="Garamond" w:hAnsi="Garamond"/>
          <w:lang w:val="it-IT"/>
        </w:rPr>
        <w:t xml:space="preserve">), quali per esempio l'industria meccanica e i trasporti. Mentre, dall’altra parte, le economie di mercato liberali, tipiche dei paesi Anglosassoni, sono associate a un regime di innovazione radicale che comporta l’introduzione di novità assai più rilevanti e una specializzazione in settori </w:t>
      </w:r>
      <w:r w:rsidR="005D5424">
        <w:rPr>
          <w:rFonts w:ascii="Garamond" w:hAnsi="Garamond"/>
          <w:lang w:val="it-IT"/>
        </w:rPr>
        <w:t>a rapido</w:t>
      </w:r>
      <w:r w:rsidR="002648CC" w:rsidRPr="008B0724">
        <w:rPr>
          <w:rFonts w:ascii="Garamond" w:hAnsi="Garamond"/>
          <w:lang w:val="it-IT"/>
        </w:rPr>
        <w:t xml:space="preserve"> cambiament</w:t>
      </w:r>
      <w:r w:rsidR="005D5424">
        <w:rPr>
          <w:rFonts w:ascii="Garamond" w:hAnsi="Garamond"/>
          <w:lang w:val="it-IT"/>
        </w:rPr>
        <w:t>o</w:t>
      </w:r>
      <w:r w:rsidR="002648CC" w:rsidRPr="008B0724">
        <w:rPr>
          <w:rFonts w:ascii="Garamond" w:hAnsi="Garamond"/>
          <w:lang w:val="it-IT"/>
        </w:rPr>
        <w:t xml:space="preserve"> tecnologic</w:t>
      </w:r>
      <w:r w:rsidR="005D5424">
        <w:rPr>
          <w:rFonts w:ascii="Garamond" w:hAnsi="Garamond"/>
          <w:lang w:val="it-IT"/>
        </w:rPr>
        <w:t>o</w:t>
      </w:r>
      <w:r w:rsidR="002648CC" w:rsidRPr="008B0724">
        <w:rPr>
          <w:rFonts w:ascii="Garamond" w:hAnsi="Garamond"/>
          <w:lang w:val="it-IT"/>
        </w:rPr>
        <w:t xml:space="preserve"> (fast-</w:t>
      </w:r>
      <w:proofErr w:type="spellStart"/>
      <w:r w:rsidR="002648CC" w:rsidRPr="008B0724">
        <w:rPr>
          <w:rFonts w:ascii="Garamond" w:hAnsi="Garamond"/>
          <w:lang w:val="it-IT"/>
        </w:rPr>
        <w:t>tech</w:t>
      </w:r>
      <w:proofErr w:type="spellEnd"/>
      <w:r w:rsidR="002648CC" w:rsidRPr="008B0724">
        <w:rPr>
          <w:rFonts w:ascii="Garamond" w:hAnsi="Garamond"/>
          <w:lang w:val="it-IT"/>
        </w:rPr>
        <w:t xml:space="preserve">) – come quelli delle biotecnologie, dei semi-conduttori, dell’informazione ecc. </w:t>
      </w:r>
      <w:r w:rsidR="00903D47" w:rsidRPr="008B0724">
        <w:rPr>
          <w:rFonts w:ascii="Garamond" w:hAnsi="Garamond"/>
          <w:lang w:val="it-IT"/>
        </w:rPr>
        <w:t>In qu</w:t>
      </w:r>
      <w:r w:rsidR="008B0724">
        <w:rPr>
          <w:rFonts w:ascii="Garamond" w:hAnsi="Garamond"/>
          <w:lang w:val="it-IT"/>
        </w:rPr>
        <w:t xml:space="preserve">esto dibattito </w:t>
      </w:r>
      <w:r w:rsidR="000B3A8B">
        <w:rPr>
          <w:rFonts w:ascii="Garamond" w:hAnsi="Garamond"/>
          <w:lang w:val="it-IT"/>
        </w:rPr>
        <w:t>i Paesi</w:t>
      </w:r>
      <w:r w:rsidR="008B0724">
        <w:rPr>
          <w:rFonts w:ascii="Garamond" w:hAnsi="Garamond"/>
          <w:lang w:val="it-IT"/>
        </w:rPr>
        <w:t xml:space="preserve"> del Sud E</w:t>
      </w:r>
      <w:r w:rsidR="00903D47" w:rsidRPr="008B0724">
        <w:rPr>
          <w:rFonts w:ascii="Garamond" w:hAnsi="Garamond"/>
          <w:lang w:val="it-IT"/>
        </w:rPr>
        <w:t>uropa so</w:t>
      </w:r>
      <w:r w:rsidR="00A57AC4" w:rsidRPr="008B0724">
        <w:rPr>
          <w:rFonts w:ascii="Garamond" w:hAnsi="Garamond"/>
          <w:lang w:val="it-IT"/>
        </w:rPr>
        <w:t>no rimast</w:t>
      </w:r>
      <w:r w:rsidR="000B3A8B">
        <w:rPr>
          <w:rFonts w:ascii="Garamond" w:hAnsi="Garamond"/>
          <w:lang w:val="it-IT"/>
        </w:rPr>
        <w:t>i</w:t>
      </w:r>
      <w:r w:rsidR="00A57AC4" w:rsidRPr="008B0724">
        <w:rPr>
          <w:rFonts w:ascii="Garamond" w:hAnsi="Garamond"/>
          <w:lang w:val="it-IT"/>
        </w:rPr>
        <w:t xml:space="preserve"> un po’ in ombra e lo stesso vale per gl</w:t>
      </w:r>
      <w:r w:rsidR="005D5424">
        <w:rPr>
          <w:rFonts w:ascii="Garamond" w:hAnsi="Garamond"/>
          <w:lang w:val="it-IT"/>
        </w:rPr>
        <w:t>i effetti della crisi sui loro s</w:t>
      </w:r>
      <w:r w:rsidR="00A57AC4" w:rsidRPr="008B0724">
        <w:rPr>
          <w:rFonts w:ascii="Garamond" w:hAnsi="Garamond"/>
          <w:lang w:val="it-IT"/>
        </w:rPr>
        <w:t xml:space="preserve">istemi di innovazione nazionale. </w:t>
      </w:r>
      <w:r w:rsidR="002648CC" w:rsidRPr="008B0724">
        <w:rPr>
          <w:rFonts w:ascii="Garamond" w:hAnsi="Garamond"/>
          <w:lang w:val="it-IT"/>
        </w:rPr>
        <w:t>Il capitalismo mediterraneo, però,</w:t>
      </w:r>
      <w:r w:rsidR="00A57AC4" w:rsidRPr="008B0724">
        <w:rPr>
          <w:rFonts w:ascii="Garamond" w:hAnsi="Garamond"/>
          <w:lang w:val="it-IT"/>
        </w:rPr>
        <w:t xml:space="preserve"> possied</w:t>
      </w:r>
      <w:r w:rsidR="002648CC" w:rsidRPr="008B0724">
        <w:rPr>
          <w:rFonts w:ascii="Garamond" w:hAnsi="Garamond"/>
          <w:lang w:val="it-IT"/>
        </w:rPr>
        <w:t>e</w:t>
      </w:r>
      <w:r w:rsidR="00A57AC4" w:rsidRPr="008B0724">
        <w:rPr>
          <w:rFonts w:ascii="Garamond" w:hAnsi="Garamond"/>
          <w:lang w:val="it-IT"/>
        </w:rPr>
        <w:t xml:space="preserve"> un profilo </w:t>
      </w:r>
      <w:r w:rsidR="00A57AC4" w:rsidRPr="008B0724">
        <w:rPr>
          <w:rFonts w:ascii="Garamond" w:hAnsi="Garamond" w:cs="Arial"/>
          <w:lang w:val="it-IT"/>
        </w:rPr>
        <w:t>distintivo</w:t>
      </w:r>
      <w:r w:rsidR="008B0724">
        <w:rPr>
          <w:rFonts w:ascii="Garamond" w:hAnsi="Garamond" w:cs="Arial"/>
          <w:lang w:val="it-IT"/>
        </w:rPr>
        <w:t xml:space="preserve"> che si caratterizza non soltanto per una </w:t>
      </w:r>
      <w:r w:rsidR="005D5424">
        <w:rPr>
          <w:rFonts w:ascii="Garamond" w:hAnsi="Garamond" w:cs="Arial"/>
          <w:lang w:val="it-IT"/>
        </w:rPr>
        <w:t>maggiore</w:t>
      </w:r>
      <w:r w:rsidR="008B0724">
        <w:rPr>
          <w:rFonts w:ascii="Garamond" w:hAnsi="Garamond" w:cs="Arial"/>
          <w:lang w:val="it-IT"/>
        </w:rPr>
        <w:t xml:space="preserve"> presenza di PMI specializzate nei settori più tradizional</w:t>
      </w:r>
      <w:r w:rsidR="000B3A8B">
        <w:rPr>
          <w:rFonts w:ascii="Garamond" w:hAnsi="Garamond" w:cs="Arial"/>
          <w:lang w:val="it-IT"/>
        </w:rPr>
        <w:t>i</w:t>
      </w:r>
      <w:r w:rsidR="008B0724">
        <w:rPr>
          <w:rFonts w:ascii="Garamond" w:hAnsi="Garamond" w:cs="Arial"/>
          <w:lang w:val="it-IT"/>
        </w:rPr>
        <w:t xml:space="preserve"> (</w:t>
      </w:r>
      <w:proofErr w:type="spellStart"/>
      <w:r w:rsidR="008B0724">
        <w:rPr>
          <w:rFonts w:ascii="Garamond" w:hAnsi="Garamond" w:cs="Arial"/>
          <w:lang w:val="it-IT"/>
        </w:rPr>
        <w:t>low-tech</w:t>
      </w:r>
      <w:proofErr w:type="spellEnd"/>
      <w:r w:rsidR="008B0724">
        <w:rPr>
          <w:rFonts w:ascii="Garamond" w:hAnsi="Garamond" w:cs="Arial"/>
          <w:lang w:val="it-IT"/>
        </w:rPr>
        <w:t>), ma anche per un</w:t>
      </w:r>
      <w:r w:rsidR="000B3A8B">
        <w:rPr>
          <w:rFonts w:ascii="Garamond" w:hAnsi="Garamond" w:cs="Arial"/>
          <w:lang w:val="it-IT"/>
        </w:rPr>
        <w:t xml:space="preserve"> sistema di innovazione</w:t>
      </w:r>
      <w:r w:rsidR="00A57AC4" w:rsidRPr="008B0724">
        <w:rPr>
          <w:rFonts w:ascii="Garamond" w:hAnsi="Garamond" w:cs="Arial"/>
          <w:lang w:val="it-IT"/>
        </w:rPr>
        <w:t xml:space="preserve"> basato da un lato sulla carenza di beni collettivi e di risorse per </w:t>
      </w:r>
      <w:r w:rsidR="000B3A8B">
        <w:rPr>
          <w:rFonts w:ascii="Garamond" w:hAnsi="Garamond" w:cs="Arial"/>
          <w:lang w:val="it-IT"/>
        </w:rPr>
        <w:t>la ricerca e lo sviluppo</w:t>
      </w:r>
      <w:r w:rsidR="00A57AC4" w:rsidRPr="008B0724">
        <w:rPr>
          <w:rFonts w:ascii="Garamond" w:hAnsi="Garamond" w:cs="Arial"/>
          <w:lang w:val="it-IT"/>
        </w:rPr>
        <w:t xml:space="preserve"> e, dall’altro, su un maggior ruolo dello Stato e su relazioni deboli tra gli attori del sistema. </w:t>
      </w:r>
      <w:r w:rsidR="002648CC" w:rsidRPr="008B0724">
        <w:rPr>
          <w:rFonts w:ascii="Garamond" w:hAnsi="Garamond" w:cs="Arial"/>
          <w:lang w:val="it-IT"/>
        </w:rPr>
        <w:t>Nel corso degli ultimi due decenni q</w:t>
      </w:r>
      <w:r w:rsidR="00A57AC4" w:rsidRPr="008B0724">
        <w:rPr>
          <w:rFonts w:ascii="Garamond" w:hAnsi="Garamond" w:cs="Arial"/>
          <w:lang w:val="it-IT"/>
        </w:rPr>
        <w:t xml:space="preserve">ueste caratteristiche hanno </w:t>
      </w:r>
      <w:r w:rsidR="002648CC" w:rsidRPr="008B0724">
        <w:rPr>
          <w:rFonts w:ascii="Garamond" w:hAnsi="Garamond" w:cs="Arial"/>
          <w:lang w:val="it-IT"/>
        </w:rPr>
        <w:t xml:space="preserve">generato </w:t>
      </w:r>
      <w:r w:rsidR="005D5424">
        <w:rPr>
          <w:rFonts w:ascii="Garamond" w:hAnsi="Garamond" w:cs="Arial"/>
          <w:lang w:val="it-IT"/>
        </w:rPr>
        <w:t>degli</w:t>
      </w:r>
      <w:r w:rsidR="00A57AC4" w:rsidRPr="008B0724">
        <w:rPr>
          <w:rFonts w:ascii="Garamond" w:hAnsi="Garamond" w:cs="Arial"/>
          <w:lang w:val="it-IT"/>
        </w:rPr>
        <w:t xml:space="preserve"> effetti perversi</w:t>
      </w:r>
      <w:r w:rsidR="005D5424">
        <w:rPr>
          <w:rFonts w:ascii="Garamond" w:hAnsi="Garamond" w:cs="Arial"/>
          <w:lang w:val="it-IT"/>
        </w:rPr>
        <w:t xml:space="preserve"> per le economie mediterranee:</w:t>
      </w:r>
      <w:r w:rsidR="00A57AC4" w:rsidRPr="008B0724">
        <w:rPr>
          <w:rFonts w:ascii="Garamond" w:hAnsi="Garamond" w:cs="Arial"/>
          <w:lang w:val="it-IT"/>
        </w:rPr>
        <w:t xml:space="preserve"> a) ne hanno ridotto la competitività e il potenziale innovativo; b) le hanno rese più vulnerabili</w:t>
      </w:r>
      <w:r w:rsidR="00692960" w:rsidRPr="008B0724">
        <w:rPr>
          <w:rFonts w:ascii="Garamond" w:hAnsi="Garamond" w:cs="Arial"/>
          <w:sz w:val="28"/>
          <w:szCs w:val="28"/>
          <w:lang w:val="it-IT"/>
        </w:rPr>
        <w:t xml:space="preserve"> </w:t>
      </w:r>
      <w:r w:rsidR="00692960" w:rsidRPr="008B0724">
        <w:rPr>
          <w:rFonts w:ascii="Garamond" w:hAnsi="Garamond" w:cs="Arial"/>
          <w:lang w:val="it-IT"/>
        </w:rPr>
        <w:t>durante la crisi internazionale</w:t>
      </w:r>
      <w:r w:rsidR="00A57AC4" w:rsidRPr="008B0724">
        <w:rPr>
          <w:rFonts w:ascii="Garamond" w:hAnsi="Garamond" w:cs="Arial"/>
          <w:lang w:val="it-IT"/>
        </w:rPr>
        <w:t xml:space="preserve">, a causa dell’arretramento del settore pubblico. Ciò detto, nel settore delle imprese, la crisi ha messo in moto anche delle 'dinamiche generative' che possono offrire degli stimoli positivi per un ripensamento delle strategie </w:t>
      </w:r>
      <w:r w:rsidR="005D5424">
        <w:rPr>
          <w:rFonts w:ascii="Garamond" w:hAnsi="Garamond" w:cs="Arial"/>
          <w:lang w:val="it-IT"/>
        </w:rPr>
        <w:t>e delle politiche</w:t>
      </w:r>
      <w:r w:rsidR="00A57AC4" w:rsidRPr="008B0724">
        <w:rPr>
          <w:rFonts w:ascii="Garamond" w:hAnsi="Garamond" w:cs="Arial"/>
          <w:lang w:val="it-IT"/>
        </w:rPr>
        <w:t xml:space="preserve"> seguite negli ultimi decenni.</w:t>
      </w:r>
    </w:p>
    <w:p w:rsidR="00EC0514" w:rsidRDefault="00EC0514" w:rsidP="00EC0514">
      <w:pPr>
        <w:tabs>
          <w:tab w:val="left" w:pos="914"/>
        </w:tabs>
        <w:jc w:val="both"/>
        <w:rPr>
          <w:rFonts w:ascii="Garamond" w:hAnsi="Garamond"/>
          <w:lang w:val="it-IT"/>
        </w:rPr>
      </w:pPr>
    </w:p>
    <w:p w:rsidR="0078117C" w:rsidRDefault="0078117C" w:rsidP="00AA379D">
      <w:pPr>
        <w:ind w:right="-1"/>
        <w:jc w:val="center"/>
        <w:rPr>
          <w:rFonts w:ascii="Arial" w:hAnsi="Arial" w:cs="Arial"/>
          <w:sz w:val="22"/>
          <w:szCs w:val="16"/>
          <w:lang w:val="it-IT"/>
        </w:rPr>
      </w:pPr>
    </w:p>
    <w:p w:rsidR="00890D3A" w:rsidRPr="00AA379D" w:rsidRDefault="00890D3A" w:rsidP="00AA379D">
      <w:pPr>
        <w:ind w:right="-1"/>
        <w:jc w:val="center"/>
        <w:rPr>
          <w:rFonts w:ascii="Arial" w:hAnsi="Arial" w:cs="Arial"/>
          <w:sz w:val="22"/>
          <w:szCs w:val="16"/>
          <w:lang w:val="it-IT"/>
        </w:rPr>
      </w:pPr>
    </w:p>
    <w:p w:rsidR="00901B6F" w:rsidRPr="00901B6F" w:rsidRDefault="00901B6F" w:rsidP="00901B6F">
      <w:pPr>
        <w:jc w:val="center"/>
        <w:rPr>
          <w:color w:val="000000"/>
          <w:lang w:val="it-IT" w:eastAsia="en-US"/>
        </w:rPr>
      </w:pPr>
      <w:r w:rsidRPr="00901B6F">
        <w:rPr>
          <w:color w:val="000000"/>
          <w:lang w:val="it-IT" w:eastAsia="en-US"/>
        </w:rPr>
        <w:t xml:space="preserve">Questo seminario </w:t>
      </w:r>
      <w:r w:rsidR="006B7AC1">
        <w:rPr>
          <w:color w:val="000000"/>
          <w:lang w:val="it-IT" w:eastAsia="en-US"/>
        </w:rPr>
        <w:t>si inserisce nel quadro di</w:t>
      </w:r>
      <w:r w:rsidRPr="00901B6F">
        <w:rPr>
          <w:color w:val="000000"/>
          <w:lang w:val="it-IT" w:eastAsia="en-US"/>
        </w:rPr>
        <w:t xml:space="preserve"> due cicli di incontri pubblici dal titolo</w:t>
      </w:r>
      <w:r w:rsidR="00890D3A">
        <w:rPr>
          <w:color w:val="000000"/>
          <w:lang w:val="it-IT" w:eastAsia="en-US"/>
        </w:rPr>
        <w:t>:</w:t>
      </w:r>
      <w:r w:rsidRPr="00901B6F">
        <w:rPr>
          <w:color w:val="000000"/>
          <w:lang w:val="it-IT" w:eastAsia="en-US"/>
        </w:rPr>
        <w:t xml:space="preserve"> </w:t>
      </w:r>
    </w:p>
    <w:p w:rsidR="00901B6F" w:rsidRPr="00901B6F" w:rsidRDefault="00901B6F" w:rsidP="00901B6F">
      <w:pPr>
        <w:jc w:val="center"/>
        <w:rPr>
          <w:b/>
          <w:color w:val="000000"/>
          <w:sz w:val="30"/>
          <w:szCs w:val="30"/>
          <w:lang w:val="it-IT" w:eastAsia="en-US"/>
        </w:rPr>
      </w:pPr>
      <w:r w:rsidRPr="00901B6F">
        <w:rPr>
          <w:b/>
          <w:color w:val="000000"/>
          <w:sz w:val="30"/>
          <w:szCs w:val="30"/>
          <w:lang w:val="it-IT" w:eastAsia="en-US"/>
        </w:rPr>
        <w:t>Il capitalismo europeo contemporaneo. Lezioni di Sociologia economica</w:t>
      </w:r>
    </w:p>
    <w:p w:rsidR="00901B6F" w:rsidRPr="00901B6F" w:rsidRDefault="00901B6F" w:rsidP="00901B6F">
      <w:pPr>
        <w:jc w:val="center"/>
        <w:rPr>
          <w:color w:val="000000"/>
          <w:lang w:val="it-IT" w:eastAsia="en-US"/>
        </w:rPr>
      </w:pPr>
      <w:r w:rsidRPr="00901B6F">
        <w:rPr>
          <w:color w:val="000000"/>
          <w:lang w:val="it-IT" w:eastAsia="en-US"/>
        </w:rPr>
        <w:t>organizzati da Marino Regini per conto della SISEC</w:t>
      </w:r>
      <w:r w:rsidR="0078174F">
        <w:rPr>
          <w:color w:val="000000"/>
          <w:lang w:val="it-IT" w:eastAsia="en-US"/>
        </w:rPr>
        <w:t xml:space="preserve"> presso la Casa della C</w:t>
      </w:r>
      <w:r w:rsidRPr="00901B6F">
        <w:rPr>
          <w:color w:val="000000"/>
          <w:lang w:val="it-IT" w:eastAsia="en-US"/>
        </w:rPr>
        <w:t xml:space="preserve">ultura di Milano. </w:t>
      </w:r>
    </w:p>
    <w:p w:rsidR="00901B6F" w:rsidRPr="00901B6F" w:rsidRDefault="00901B6F" w:rsidP="00901B6F">
      <w:pPr>
        <w:jc w:val="center"/>
        <w:rPr>
          <w:color w:val="000000"/>
          <w:lang w:val="it-IT" w:eastAsia="en-US"/>
        </w:rPr>
      </w:pPr>
    </w:p>
    <w:p w:rsidR="00901B6F" w:rsidRDefault="00901B6F" w:rsidP="00901B6F">
      <w:pPr>
        <w:jc w:val="center"/>
        <w:rPr>
          <w:color w:val="000000"/>
          <w:lang w:val="it-IT" w:eastAsia="en-US"/>
        </w:rPr>
      </w:pPr>
      <w:r w:rsidRPr="00901B6F">
        <w:rPr>
          <w:color w:val="000000"/>
          <w:lang w:val="it-IT" w:eastAsia="en-US"/>
        </w:rPr>
        <w:t>Il programma completo dei due cicli di incontri è scaricabile da</w:t>
      </w:r>
      <w:r w:rsidR="00B91C60">
        <w:rPr>
          <w:color w:val="000000"/>
          <w:lang w:val="it-IT" w:eastAsia="en-US"/>
        </w:rPr>
        <w:t xml:space="preserve"> </w:t>
      </w:r>
      <w:hyperlink r:id="rId7" w:history="1">
        <w:r w:rsidR="00B91C60" w:rsidRPr="008B693D">
          <w:rPr>
            <w:rStyle w:val="Collegamentoipertestuale"/>
            <w:lang w:val="it-IT" w:eastAsia="en-US"/>
          </w:rPr>
          <w:t>www.sisec.it</w:t>
        </w:r>
      </w:hyperlink>
    </w:p>
    <w:p w:rsidR="00B91C60" w:rsidRPr="00901B6F" w:rsidRDefault="00B91C60" w:rsidP="00901B6F">
      <w:pPr>
        <w:jc w:val="center"/>
        <w:rPr>
          <w:color w:val="000000"/>
          <w:lang w:val="it-IT" w:eastAsia="en-US"/>
        </w:rPr>
      </w:pPr>
    </w:p>
    <w:sectPr w:rsidR="00B91C60" w:rsidRPr="00901B6F" w:rsidSect="009E777E">
      <w:pgSz w:w="11906" w:h="16838"/>
      <w:pgMar w:top="284"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60D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40"/>
    <w:rsid w:val="000060CD"/>
    <w:rsid w:val="000070E4"/>
    <w:rsid w:val="0001530C"/>
    <w:rsid w:val="00026047"/>
    <w:rsid w:val="000407CB"/>
    <w:rsid w:val="000541BA"/>
    <w:rsid w:val="00065385"/>
    <w:rsid w:val="000938C9"/>
    <w:rsid w:val="00094DAA"/>
    <w:rsid w:val="000A3AD5"/>
    <w:rsid w:val="000B20CD"/>
    <w:rsid w:val="000B3A8B"/>
    <w:rsid w:val="000B71A5"/>
    <w:rsid w:val="000D7AE0"/>
    <w:rsid w:val="000E5828"/>
    <w:rsid w:val="000F3C53"/>
    <w:rsid w:val="00105BA1"/>
    <w:rsid w:val="001108D9"/>
    <w:rsid w:val="0011666B"/>
    <w:rsid w:val="00124B18"/>
    <w:rsid w:val="00124B34"/>
    <w:rsid w:val="0013182D"/>
    <w:rsid w:val="001335DD"/>
    <w:rsid w:val="00136DE9"/>
    <w:rsid w:val="0014711E"/>
    <w:rsid w:val="00161D42"/>
    <w:rsid w:val="00182575"/>
    <w:rsid w:val="001840F4"/>
    <w:rsid w:val="001B3E35"/>
    <w:rsid w:val="001B7F87"/>
    <w:rsid w:val="001C146C"/>
    <w:rsid w:val="001E32F6"/>
    <w:rsid w:val="00204FB7"/>
    <w:rsid w:val="00211A15"/>
    <w:rsid w:val="00225E0B"/>
    <w:rsid w:val="00232821"/>
    <w:rsid w:val="00250ACB"/>
    <w:rsid w:val="002609EA"/>
    <w:rsid w:val="002648CC"/>
    <w:rsid w:val="00264BFB"/>
    <w:rsid w:val="002746A0"/>
    <w:rsid w:val="0029497B"/>
    <w:rsid w:val="002A040C"/>
    <w:rsid w:val="002A3301"/>
    <w:rsid w:val="002A7243"/>
    <w:rsid w:val="002B37A1"/>
    <w:rsid w:val="002F1DFE"/>
    <w:rsid w:val="002F59AA"/>
    <w:rsid w:val="002F70AF"/>
    <w:rsid w:val="00301C58"/>
    <w:rsid w:val="00301F0C"/>
    <w:rsid w:val="00341555"/>
    <w:rsid w:val="00342ECD"/>
    <w:rsid w:val="00362DDD"/>
    <w:rsid w:val="00366BD9"/>
    <w:rsid w:val="00374EAB"/>
    <w:rsid w:val="0038021A"/>
    <w:rsid w:val="00384B31"/>
    <w:rsid w:val="00395A44"/>
    <w:rsid w:val="003A3506"/>
    <w:rsid w:val="003A6BC8"/>
    <w:rsid w:val="003A73BA"/>
    <w:rsid w:val="003B75E4"/>
    <w:rsid w:val="003D1DF5"/>
    <w:rsid w:val="003D2BB6"/>
    <w:rsid w:val="003D2BF4"/>
    <w:rsid w:val="003F005F"/>
    <w:rsid w:val="0041030B"/>
    <w:rsid w:val="004103BB"/>
    <w:rsid w:val="00415308"/>
    <w:rsid w:val="00422024"/>
    <w:rsid w:val="00433CB9"/>
    <w:rsid w:val="00456E92"/>
    <w:rsid w:val="00461678"/>
    <w:rsid w:val="00486CCE"/>
    <w:rsid w:val="004A009C"/>
    <w:rsid w:val="004A022D"/>
    <w:rsid w:val="004B5089"/>
    <w:rsid w:val="004C4840"/>
    <w:rsid w:val="004E42F2"/>
    <w:rsid w:val="004E6199"/>
    <w:rsid w:val="0051245F"/>
    <w:rsid w:val="00550723"/>
    <w:rsid w:val="005578D6"/>
    <w:rsid w:val="00572DC3"/>
    <w:rsid w:val="005731D1"/>
    <w:rsid w:val="005768C1"/>
    <w:rsid w:val="00585631"/>
    <w:rsid w:val="005B6193"/>
    <w:rsid w:val="005C0203"/>
    <w:rsid w:val="005C0A50"/>
    <w:rsid w:val="005D1885"/>
    <w:rsid w:val="005D5424"/>
    <w:rsid w:val="005D55D3"/>
    <w:rsid w:val="005D7D26"/>
    <w:rsid w:val="005E3308"/>
    <w:rsid w:val="005E3A96"/>
    <w:rsid w:val="0062763F"/>
    <w:rsid w:val="0064101A"/>
    <w:rsid w:val="00651D41"/>
    <w:rsid w:val="00665159"/>
    <w:rsid w:val="00692960"/>
    <w:rsid w:val="006A3F3B"/>
    <w:rsid w:val="006B4013"/>
    <w:rsid w:val="006B4514"/>
    <w:rsid w:val="006B5CD4"/>
    <w:rsid w:val="006B7AC1"/>
    <w:rsid w:val="006D3035"/>
    <w:rsid w:val="006F3458"/>
    <w:rsid w:val="007175B1"/>
    <w:rsid w:val="00727A83"/>
    <w:rsid w:val="00753178"/>
    <w:rsid w:val="00772F0D"/>
    <w:rsid w:val="0078117C"/>
    <w:rsid w:val="0078174F"/>
    <w:rsid w:val="00787181"/>
    <w:rsid w:val="0078732B"/>
    <w:rsid w:val="007B048D"/>
    <w:rsid w:val="007B60E5"/>
    <w:rsid w:val="007C470A"/>
    <w:rsid w:val="007D649F"/>
    <w:rsid w:val="007F0AE5"/>
    <w:rsid w:val="007F0D70"/>
    <w:rsid w:val="0080089A"/>
    <w:rsid w:val="0082258B"/>
    <w:rsid w:val="008425F5"/>
    <w:rsid w:val="008462DF"/>
    <w:rsid w:val="00861523"/>
    <w:rsid w:val="00867B2A"/>
    <w:rsid w:val="008775B1"/>
    <w:rsid w:val="00884CED"/>
    <w:rsid w:val="00887145"/>
    <w:rsid w:val="00890D3A"/>
    <w:rsid w:val="00893E88"/>
    <w:rsid w:val="00896D57"/>
    <w:rsid w:val="008A2BF8"/>
    <w:rsid w:val="008A2E99"/>
    <w:rsid w:val="008B0724"/>
    <w:rsid w:val="008B2E25"/>
    <w:rsid w:val="008C0A7D"/>
    <w:rsid w:val="008C5B17"/>
    <w:rsid w:val="008D418E"/>
    <w:rsid w:val="008D5302"/>
    <w:rsid w:val="008E6794"/>
    <w:rsid w:val="008E7F9B"/>
    <w:rsid w:val="008F2A55"/>
    <w:rsid w:val="008F4B09"/>
    <w:rsid w:val="009018B0"/>
    <w:rsid w:val="00901B6F"/>
    <w:rsid w:val="00903D47"/>
    <w:rsid w:val="009077D6"/>
    <w:rsid w:val="00921BE1"/>
    <w:rsid w:val="00932618"/>
    <w:rsid w:val="00936D40"/>
    <w:rsid w:val="00965690"/>
    <w:rsid w:val="00972963"/>
    <w:rsid w:val="00985EDA"/>
    <w:rsid w:val="009914C2"/>
    <w:rsid w:val="00996A3B"/>
    <w:rsid w:val="009A7156"/>
    <w:rsid w:val="009C1C63"/>
    <w:rsid w:val="009C7373"/>
    <w:rsid w:val="009D131D"/>
    <w:rsid w:val="009E7044"/>
    <w:rsid w:val="009E777E"/>
    <w:rsid w:val="009F11C0"/>
    <w:rsid w:val="009F3FD4"/>
    <w:rsid w:val="009F7208"/>
    <w:rsid w:val="00A01743"/>
    <w:rsid w:val="00A364DD"/>
    <w:rsid w:val="00A57AC4"/>
    <w:rsid w:val="00A76803"/>
    <w:rsid w:val="00A8027A"/>
    <w:rsid w:val="00A83558"/>
    <w:rsid w:val="00A85C5F"/>
    <w:rsid w:val="00AA1BB4"/>
    <w:rsid w:val="00AA379D"/>
    <w:rsid w:val="00AA3BA5"/>
    <w:rsid w:val="00AC24CD"/>
    <w:rsid w:val="00B00C4B"/>
    <w:rsid w:val="00B124CD"/>
    <w:rsid w:val="00B20D3D"/>
    <w:rsid w:val="00B22DEA"/>
    <w:rsid w:val="00B40B8E"/>
    <w:rsid w:val="00B41640"/>
    <w:rsid w:val="00B425A6"/>
    <w:rsid w:val="00B446AB"/>
    <w:rsid w:val="00B449A1"/>
    <w:rsid w:val="00B53485"/>
    <w:rsid w:val="00B53F08"/>
    <w:rsid w:val="00B5664A"/>
    <w:rsid w:val="00B6378C"/>
    <w:rsid w:val="00B714BF"/>
    <w:rsid w:val="00B73C1D"/>
    <w:rsid w:val="00B91C60"/>
    <w:rsid w:val="00B93E0D"/>
    <w:rsid w:val="00BA4451"/>
    <w:rsid w:val="00BC2D3E"/>
    <w:rsid w:val="00BE6204"/>
    <w:rsid w:val="00BF2C4F"/>
    <w:rsid w:val="00C003C7"/>
    <w:rsid w:val="00C01874"/>
    <w:rsid w:val="00C109C9"/>
    <w:rsid w:val="00C11B8C"/>
    <w:rsid w:val="00C11CAD"/>
    <w:rsid w:val="00C17E00"/>
    <w:rsid w:val="00C26367"/>
    <w:rsid w:val="00C27491"/>
    <w:rsid w:val="00C44659"/>
    <w:rsid w:val="00C45DFA"/>
    <w:rsid w:val="00C54DD2"/>
    <w:rsid w:val="00C65FD9"/>
    <w:rsid w:val="00C67BA3"/>
    <w:rsid w:val="00C74A45"/>
    <w:rsid w:val="00C968B5"/>
    <w:rsid w:val="00CA39FD"/>
    <w:rsid w:val="00CB50DC"/>
    <w:rsid w:val="00CD00C1"/>
    <w:rsid w:val="00CD0154"/>
    <w:rsid w:val="00CD7110"/>
    <w:rsid w:val="00CE70DD"/>
    <w:rsid w:val="00CF4B3A"/>
    <w:rsid w:val="00D0280E"/>
    <w:rsid w:val="00D101F1"/>
    <w:rsid w:val="00D1614A"/>
    <w:rsid w:val="00D17714"/>
    <w:rsid w:val="00D21CF4"/>
    <w:rsid w:val="00D317C8"/>
    <w:rsid w:val="00D3486A"/>
    <w:rsid w:val="00D412BF"/>
    <w:rsid w:val="00D47EC8"/>
    <w:rsid w:val="00D54FF9"/>
    <w:rsid w:val="00D55337"/>
    <w:rsid w:val="00D703A1"/>
    <w:rsid w:val="00D96263"/>
    <w:rsid w:val="00DA0D91"/>
    <w:rsid w:val="00DA1D17"/>
    <w:rsid w:val="00DA4CDF"/>
    <w:rsid w:val="00DB0C26"/>
    <w:rsid w:val="00DB3812"/>
    <w:rsid w:val="00DC0566"/>
    <w:rsid w:val="00DC5FEE"/>
    <w:rsid w:val="00DC6C23"/>
    <w:rsid w:val="00DC716A"/>
    <w:rsid w:val="00DE07EE"/>
    <w:rsid w:val="00E07DF0"/>
    <w:rsid w:val="00E11C36"/>
    <w:rsid w:val="00E12F52"/>
    <w:rsid w:val="00E2165C"/>
    <w:rsid w:val="00E21955"/>
    <w:rsid w:val="00E3156B"/>
    <w:rsid w:val="00E50137"/>
    <w:rsid w:val="00E56168"/>
    <w:rsid w:val="00E611FD"/>
    <w:rsid w:val="00E655A9"/>
    <w:rsid w:val="00E7386B"/>
    <w:rsid w:val="00E83672"/>
    <w:rsid w:val="00E85BB3"/>
    <w:rsid w:val="00E92111"/>
    <w:rsid w:val="00EA11DC"/>
    <w:rsid w:val="00EA2F7E"/>
    <w:rsid w:val="00EA4194"/>
    <w:rsid w:val="00EB1BDB"/>
    <w:rsid w:val="00EB4FA2"/>
    <w:rsid w:val="00EC0514"/>
    <w:rsid w:val="00ED3E38"/>
    <w:rsid w:val="00ED4E12"/>
    <w:rsid w:val="00EE61CA"/>
    <w:rsid w:val="00F3071B"/>
    <w:rsid w:val="00F51AE6"/>
    <w:rsid w:val="00F62A1F"/>
    <w:rsid w:val="00F63178"/>
    <w:rsid w:val="00F639BF"/>
    <w:rsid w:val="00F64D70"/>
    <w:rsid w:val="00F659F8"/>
    <w:rsid w:val="00F66466"/>
    <w:rsid w:val="00F774F1"/>
    <w:rsid w:val="00F87871"/>
    <w:rsid w:val="00F87982"/>
    <w:rsid w:val="00FA264A"/>
    <w:rsid w:val="00FB473C"/>
    <w:rsid w:val="00FD57B3"/>
    <w:rsid w:val="00FD61A2"/>
    <w:rsid w:val="00FE55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F4228D-11BE-9247-88D3-8BCCECF1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lang w:val="en-GB"/>
    </w:rPr>
  </w:style>
  <w:style w:type="paragraph" w:styleId="Titolo1">
    <w:name w:val="heading 1"/>
    <w:basedOn w:val="Normale"/>
    <w:next w:val="Normale"/>
    <w:qFormat/>
    <w:pPr>
      <w:keepNext/>
      <w:jc w:val="center"/>
      <w:outlineLvl w:val="0"/>
    </w:pPr>
    <w:rPr>
      <w:sz w:val="40"/>
      <w:lang w:val="it-IT"/>
    </w:rPr>
  </w:style>
  <w:style w:type="paragraph" w:styleId="Titolo2">
    <w:name w:val="heading 2"/>
    <w:basedOn w:val="Normale"/>
    <w:next w:val="Normale"/>
    <w:qFormat/>
    <w:pPr>
      <w:keepNext/>
      <w:jc w:val="center"/>
      <w:outlineLvl w:val="1"/>
    </w:pPr>
    <w:rPr>
      <w:b/>
      <w:bCs/>
      <w:sz w:val="32"/>
      <w:lang w:val="it-IT"/>
    </w:rPr>
  </w:style>
  <w:style w:type="paragraph" w:styleId="Titolo3">
    <w:name w:val="heading 3"/>
    <w:basedOn w:val="Normale"/>
    <w:next w:val="Normale"/>
    <w:qFormat/>
    <w:pPr>
      <w:keepNext/>
      <w:jc w:val="both"/>
      <w:outlineLvl w:val="2"/>
    </w:pPr>
    <w:rPr>
      <w:sz w:val="32"/>
      <w:lang w:val="it-IT"/>
    </w:rPr>
  </w:style>
  <w:style w:type="paragraph" w:styleId="Titolo4">
    <w:name w:val="heading 4"/>
    <w:basedOn w:val="Normale"/>
    <w:next w:val="Normale"/>
    <w:qFormat/>
    <w:pPr>
      <w:keepNext/>
      <w:jc w:val="center"/>
      <w:outlineLvl w:val="3"/>
    </w:pPr>
    <w:rPr>
      <w:b/>
      <w:bCs/>
      <w:sz w:val="40"/>
      <w:lang w:val="it-IT"/>
    </w:rPr>
  </w:style>
  <w:style w:type="paragraph" w:styleId="Titolo6">
    <w:name w:val="heading 6"/>
    <w:basedOn w:val="Normale"/>
    <w:next w:val="Normale"/>
    <w:link w:val="Titolo6Carattere"/>
    <w:uiPriority w:val="9"/>
    <w:qFormat/>
    <w:rsid w:val="000D7AE0"/>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lang w:val="it-IT"/>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character" w:styleId="Enfasicorsivo">
    <w:name w:val="Emphasis"/>
    <w:uiPriority w:val="20"/>
    <w:qFormat/>
    <w:rsid w:val="004C4840"/>
    <w:rPr>
      <w:i/>
      <w:iCs/>
    </w:rPr>
  </w:style>
  <w:style w:type="character" w:customStyle="1" w:styleId="Titolo6Carattere">
    <w:name w:val="Titolo 6 Carattere"/>
    <w:link w:val="Titolo6"/>
    <w:uiPriority w:val="9"/>
    <w:rsid w:val="000D7AE0"/>
    <w:rPr>
      <w:rFonts w:ascii="Calibri" w:hAnsi="Calibri"/>
      <w:b/>
      <w:bCs/>
      <w:sz w:val="22"/>
      <w:szCs w:val="22"/>
    </w:rPr>
  </w:style>
  <w:style w:type="paragraph" w:styleId="NormaleWeb">
    <w:name w:val="Normal (Web)"/>
    <w:basedOn w:val="Normale"/>
    <w:uiPriority w:val="99"/>
    <w:semiHidden/>
    <w:unhideWhenUsed/>
    <w:rsid w:val="00461678"/>
    <w:pPr>
      <w:spacing w:before="100" w:beforeAutospacing="1" w:after="119"/>
    </w:pPr>
    <w:rPr>
      <w:lang w:val="it-IT"/>
    </w:rPr>
  </w:style>
  <w:style w:type="character" w:styleId="Enfasigrassetto">
    <w:name w:val="Strong"/>
    <w:uiPriority w:val="22"/>
    <w:qFormat/>
    <w:rsid w:val="00C003C7"/>
    <w:rPr>
      <w:b/>
      <w:bCs/>
    </w:rPr>
  </w:style>
  <w:style w:type="paragraph" w:styleId="PreformattatoHTML">
    <w:name w:val="HTML Preformatted"/>
    <w:basedOn w:val="Normale"/>
    <w:link w:val="PreformattatoHTMLCarattere"/>
    <w:uiPriority w:val="99"/>
    <w:semiHidden/>
    <w:unhideWhenUsed/>
    <w:rsid w:val="00FA2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rPr>
  </w:style>
  <w:style w:type="character" w:customStyle="1" w:styleId="PreformattatoHTMLCarattere">
    <w:name w:val="Preformattato HTML Carattere"/>
    <w:link w:val="PreformattatoHTML"/>
    <w:uiPriority w:val="99"/>
    <w:semiHidden/>
    <w:rsid w:val="00FA264A"/>
    <w:rPr>
      <w:rFonts w:ascii="Courier New" w:hAnsi="Courier New" w:cs="Courier New"/>
    </w:rPr>
  </w:style>
  <w:style w:type="paragraph" w:styleId="Testofumetto">
    <w:name w:val="Balloon Text"/>
    <w:basedOn w:val="Normale"/>
    <w:link w:val="TestofumettoCarattere"/>
    <w:uiPriority w:val="99"/>
    <w:semiHidden/>
    <w:unhideWhenUsed/>
    <w:rsid w:val="00DC05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056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8861">
      <w:bodyDiv w:val="1"/>
      <w:marLeft w:val="0"/>
      <w:marRight w:val="0"/>
      <w:marTop w:val="0"/>
      <w:marBottom w:val="0"/>
      <w:divBdr>
        <w:top w:val="none" w:sz="0" w:space="0" w:color="auto"/>
        <w:left w:val="none" w:sz="0" w:space="0" w:color="auto"/>
        <w:bottom w:val="none" w:sz="0" w:space="0" w:color="auto"/>
        <w:right w:val="none" w:sz="0" w:space="0" w:color="auto"/>
      </w:divBdr>
    </w:div>
    <w:div w:id="326858817">
      <w:bodyDiv w:val="1"/>
      <w:marLeft w:val="0"/>
      <w:marRight w:val="0"/>
      <w:marTop w:val="0"/>
      <w:marBottom w:val="0"/>
      <w:divBdr>
        <w:top w:val="none" w:sz="0" w:space="0" w:color="auto"/>
        <w:left w:val="none" w:sz="0" w:space="0" w:color="auto"/>
        <w:bottom w:val="none" w:sz="0" w:space="0" w:color="auto"/>
        <w:right w:val="none" w:sz="0" w:space="0" w:color="auto"/>
      </w:divBdr>
    </w:div>
    <w:div w:id="681586148">
      <w:bodyDiv w:val="1"/>
      <w:marLeft w:val="0"/>
      <w:marRight w:val="0"/>
      <w:marTop w:val="0"/>
      <w:marBottom w:val="0"/>
      <w:divBdr>
        <w:top w:val="none" w:sz="0" w:space="0" w:color="auto"/>
        <w:left w:val="none" w:sz="0" w:space="0" w:color="auto"/>
        <w:bottom w:val="none" w:sz="0" w:space="0" w:color="auto"/>
        <w:right w:val="none" w:sz="0" w:space="0" w:color="auto"/>
      </w:divBdr>
    </w:div>
    <w:div w:id="833497960">
      <w:bodyDiv w:val="1"/>
      <w:marLeft w:val="0"/>
      <w:marRight w:val="0"/>
      <w:marTop w:val="0"/>
      <w:marBottom w:val="0"/>
      <w:divBdr>
        <w:top w:val="none" w:sz="0" w:space="0" w:color="auto"/>
        <w:left w:val="none" w:sz="0" w:space="0" w:color="auto"/>
        <w:bottom w:val="none" w:sz="0" w:space="0" w:color="auto"/>
        <w:right w:val="none" w:sz="0" w:space="0" w:color="auto"/>
      </w:divBdr>
    </w:div>
    <w:div w:id="1042169136">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
    <w:div w:id="1281838719">
      <w:bodyDiv w:val="1"/>
      <w:marLeft w:val="0"/>
      <w:marRight w:val="0"/>
      <w:marTop w:val="0"/>
      <w:marBottom w:val="0"/>
      <w:divBdr>
        <w:top w:val="none" w:sz="0" w:space="0" w:color="auto"/>
        <w:left w:val="none" w:sz="0" w:space="0" w:color="auto"/>
        <w:bottom w:val="none" w:sz="0" w:space="0" w:color="auto"/>
        <w:right w:val="none" w:sz="0" w:space="0" w:color="auto"/>
      </w:divBdr>
    </w:div>
    <w:div w:id="21409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s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441</Words>
  <Characters>2518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Considerato l’interesse del pubblico per la nostra iniziativa sui classici della filosofia, quest’anno riprendiamo il nostro p</vt:lpstr>
    </vt:vector>
  </TitlesOfParts>
  <Company>Hewlett-Packard Company</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Considerato l’interesse del pubblico per la nostra iniziativa sui classici della filosofia, quest’anno riprendiamo il nostro p</dc:title>
  <dc:creator>Anna Ventura</dc:creator>
  <cp:lastModifiedBy>Francesco Ramella</cp:lastModifiedBy>
  <cp:revision>4</cp:revision>
  <cp:lastPrinted>2018-01-18T13:25:00Z</cp:lastPrinted>
  <dcterms:created xsi:type="dcterms:W3CDTF">2018-01-23T06:47:00Z</dcterms:created>
  <dcterms:modified xsi:type="dcterms:W3CDTF">2018-01-23T07:56:00Z</dcterms:modified>
</cp:coreProperties>
</file>