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267EE" w14:textId="0FE231A0" w:rsidR="00E51653" w:rsidRPr="0065652B" w:rsidRDefault="00EE74B8" w:rsidP="00E51653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65652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CONSULTA DELLE SCIENZE POLITI</w:t>
      </w:r>
      <w:r w:rsidR="00575CE0" w:rsidRPr="0065652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CHE E SOCIALI</w:t>
      </w:r>
    </w:p>
    <w:p w14:paraId="60DA1A62" w14:textId="77777777" w:rsidR="00575CE0" w:rsidRDefault="00575CE0" w:rsidP="00E5165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A33046F" w14:textId="77777777" w:rsidR="00575CE0" w:rsidRDefault="00575CE0" w:rsidP="00E5165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23DE035" w14:textId="77777777" w:rsidR="00575CE0" w:rsidRDefault="00345E6A" w:rsidP="00E5165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Bozza documento 25</w:t>
      </w:r>
      <w:r w:rsidR="00575CE0">
        <w:rPr>
          <w:rFonts w:ascii="Times New Roman" w:eastAsia="Times New Roman" w:hAnsi="Times New Roman" w:cs="Times New Roman"/>
          <w:sz w:val="24"/>
          <w:szCs w:val="24"/>
          <w:lang w:val="it-IT"/>
        </w:rPr>
        <w:t>/11/2019</w:t>
      </w:r>
    </w:p>
    <w:p w14:paraId="1ACF087B" w14:textId="77777777" w:rsidR="00575CE0" w:rsidRDefault="00575CE0" w:rsidP="00E5165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3850525" w14:textId="184F66B0" w:rsidR="00575CE0" w:rsidRPr="00D14319" w:rsidRDefault="00575CE0" w:rsidP="00E51653">
      <w:pPr>
        <w:rPr>
          <w:rFonts w:ascii="Arial" w:eastAsia="Times New Roman" w:hAnsi="Arial" w:cs="Arial"/>
          <w:i/>
          <w:lang w:val="it-IT"/>
        </w:rPr>
      </w:pPr>
      <w:r w:rsidRPr="00D14319">
        <w:rPr>
          <w:rFonts w:ascii="Arial" w:eastAsia="Times New Roman" w:hAnsi="Arial" w:cs="Arial"/>
          <w:i/>
          <w:lang w:val="it-IT"/>
        </w:rPr>
        <w:t>Linee guida </w:t>
      </w:r>
      <w:r w:rsidR="005D7D9A" w:rsidRPr="00D14319">
        <w:rPr>
          <w:rFonts w:ascii="Arial" w:eastAsia="Times New Roman" w:hAnsi="Arial" w:cs="Arial"/>
          <w:i/>
          <w:lang w:val="it-IT"/>
        </w:rPr>
        <w:t>della prossima Vqr (2015-2019):</w:t>
      </w:r>
      <w:r w:rsidRPr="00D14319">
        <w:rPr>
          <w:rFonts w:ascii="Arial" w:eastAsia="Times New Roman" w:hAnsi="Arial" w:cs="Arial"/>
          <w:i/>
          <w:lang w:val="it-IT"/>
        </w:rPr>
        <w:t xml:space="preserve"> valutazione prodotti open</w:t>
      </w:r>
    </w:p>
    <w:p w14:paraId="7123183B" w14:textId="77777777" w:rsidR="00575CE0" w:rsidRDefault="00575CE0" w:rsidP="00E5165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A658DAF" w14:textId="77777777" w:rsidR="00E51653" w:rsidRPr="00741200" w:rsidRDefault="00E51653" w:rsidP="00E51653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59B5A577" w14:textId="664073AA" w:rsidR="00D14319" w:rsidRPr="00D14319" w:rsidRDefault="000D1F93" w:rsidP="00D1431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="00E51653" w:rsidRPr="00741200">
        <w:rPr>
          <w:rFonts w:ascii="Times New Roman" w:eastAsia="Times New Roman" w:hAnsi="Times New Roman" w:cs="Times New Roman"/>
          <w:sz w:val="28"/>
          <w:szCs w:val="28"/>
          <w:lang w:val="it-IT"/>
        </w:rPr>
        <w:t>a Consulta delle Scienze politiche e sociali ritiene di dover prendere posizione rispetto a quanto si è appreso da fonti a stampa autorevoli sulla Bozza di Regolamento predisposta in vista de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lla prossima VQR. Il tema </w:t>
      </w:r>
      <w:r w:rsidR="00E51653" w:rsidRPr="0074120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è decisivo </w:t>
      </w:r>
      <w:r w:rsidRPr="0074120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non solo per </w:t>
      </w:r>
      <w:r w:rsidRPr="00E51653">
        <w:rPr>
          <w:rFonts w:ascii="Times New Roman" w:eastAsia="Times New Roman" w:hAnsi="Times New Roman" w:cs="Times New Roman"/>
          <w:sz w:val="28"/>
          <w:szCs w:val="28"/>
          <w:lang w:val="it-IT"/>
        </w:rPr>
        <w:t>il suo impatto sull'alloc</w:t>
      </w:r>
      <w:r w:rsidRPr="0074120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azione delle risorse tra </w:t>
      </w:r>
      <w:r w:rsidRPr="00E51653">
        <w:rPr>
          <w:rFonts w:ascii="Times New Roman" w:eastAsia="Times New Roman" w:hAnsi="Times New Roman" w:cs="Times New Roman"/>
          <w:sz w:val="28"/>
          <w:szCs w:val="28"/>
          <w:lang w:val="it-IT"/>
        </w:rPr>
        <w:t>gli Atenei e all'interno di quest'ultimi</w:t>
      </w:r>
      <w:r w:rsidRPr="0074120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ma </w:t>
      </w:r>
      <w:r w:rsidR="00E51653" w:rsidRPr="0074120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per il futuro della ricerca e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della conoscenza in una società democratica.</w:t>
      </w:r>
      <w:r w:rsidR="00E51653" w:rsidRPr="00E5165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E51653" w:rsidRPr="0074120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Se dovesse essere confermato quanto viene riportato nei resoconti giornalistici, vale a dire che le regole </w:t>
      </w:r>
      <w:r w:rsidR="00E51653" w:rsidRPr="00E51653">
        <w:rPr>
          <w:rFonts w:ascii="Times New Roman" w:eastAsia="Times New Roman" w:hAnsi="Times New Roman" w:cs="Times New Roman"/>
          <w:sz w:val="28"/>
          <w:szCs w:val="28"/>
          <w:lang w:val="it-IT"/>
        </w:rPr>
        <w:t>che verra</w:t>
      </w:r>
      <w:r w:rsidR="00E51653" w:rsidRPr="0074120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nno introdotte </w:t>
      </w:r>
      <w:r w:rsidR="00E51653" w:rsidRPr="00E51653">
        <w:rPr>
          <w:rFonts w:ascii="Times New Roman" w:eastAsia="Times New Roman" w:hAnsi="Times New Roman" w:cs="Times New Roman"/>
          <w:sz w:val="28"/>
          <w:szCs w:val="28"/>
          <w:lang w:val="it-IT"/>
        </w:rPr>
        <w:t>si discosteranno da quelle impiegate nei precedenti esercizi</w:t>
      </w:r>
      <w:r w:rsidR="00E51653" w:rsidRPr="0074120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, in particolare </w:t>
      </w:r>
      <w:r w:rsidR="00191B79" w:rsidRPr="0074120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per </w:t>
      </w:r>
      <w:r w:rsidR="00E51653" w:rsidRPr="0074120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l’introduzione </w:t>
      </w:r>
      <w:r w:rsidR="00191B79" w:rsidRPr="0074120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di una logica valutativa che premia le pubblicazioni ad accesso aperto </w:t>
      </w:r>
      <w:r w:rsidR="00575CE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 discapito di altre forme di pubblicazione, </w:t>
      </w:r>
      <w:r w:rsidR="00191B79" w:rsidRPr="00741200">
        <w:rPr>
          <w:rFonts w:ascii="Times New Roman" w:eastAsia="Times New Roman" w:hAnsi="Times New Roman" w:cs="Times New Roman"/>
          <w:sz w:val="28"/>
          <w:szCs w:val="28"/>
          <w:lang w:val="it-IT"/>
        </w:rPr>
        <w:t>la Consulta dell’</w:t>
      </w:r>
      <w:r w:rsidR="00751305" w:rsidRPr="0074120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Area 14 esprimerebbe il suo netto e chiaro dissenso e si adopererebbe perché </w:t>
      </w:r>
      <w:r w:rsidR="00191B79" w:rsidRPr="0074120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anche </w:t>
      </w:r>
      <w:r w:rsidR="00751305" w:rsidRPr="00D1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 xml:space="preserve">le </w:t>
      </w:r>
      <w:r w:rsidR="00191B79" w:rsidRPr="00D1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 xml:space="preserve">altre comunità </w:t>
      </w:r>
      <w:r w:rsidRPr="00D1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>di studiosi</w:t>
      </w:r>
      <w:r w:rsidR="00751305" w:rsidRPr="00D1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 xml:space="preserve"> e il mondo accademico facessero sentire la loro voce.</w:t>
      </w:r>
      <w:r w:rsidR="00D1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 xml:space="preserve"> La nostra osservazione non deve in </w:t>
      </w:r>
      <w:r w:rsidR="00D14319" w:rsidRPr="00D1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 xml:space="preserve">alcun modo essere intesa come </w:t>
      </w:r>
      <w:r w:rsidR="00D14319" w:rsidRPr="00D1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 w:eastAsia="it-IT"/>
        </w:rPr>
        <w:t>una chiusura verso l'Open Access, che anzi riteniamo utile come forma di condivisione e di diffusione dei risultati della ricerca scientifica, particolarmente nei casi di ricerche integralmente finanziate mediante fondi pubblici.</w:t>
      </w:r>
    </w:p>
    <w:p w14:paraId="0116C992" w14:textId="6F56EDFA" w:rsidR="00E51653" w:rsidRDefault="00D14319" w:rsidP="00D14319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D1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>Tuttavia, d</w:t>
      </w:r>
      <w:r w:rsidR="00191B79" w:rsidRPr="00D1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 xml:space="preserve">ata la portata e date le implicazioni di una simile </w:t>
      </w:r>
      <w:r w:rsidR="00575CE0" w:rsidRPr="00D1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>impostazione</w:t>
      </w:r>
      <w:r w:rsidR="00191B79" w:rsidRPr="00D1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 xml:space="preserve">, </w:t>
      </w:r>
      <w:r w:rsidR="00741200" w:rsidRPr="00D1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 xml:space="preserve">risultano intollerabili sia il metodo seguito che i contenuti </w:t>
      </w:r>
      <w:r w:rsidR="000D1F93" w:rsidRPr="00D1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 xml:space="preserve">che </w:t>
      </w:r>
      <w:r w:rsidR="00B85DA6" w:rsidRPr="00D1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it-IT"/>
        </w:rPr>
        <w:t xml:space="preserve">caratterizzerebbero </w:t>
      </w:r>
      <w:r w:rsidR="00B85DA6" w:rsidRPr="00D14319">
        <w:rPr>
          <w:rFonts w:ascii="Times New Roman" w:eastAsia="Times New Roman" w:hAnsi="Times New Roman" w:cs="Times New Roman"/>
          <w:sz w:val="28"/>
          <w:szCs w:val="28"/>
          <w:lang w:val="it-IT"/>
        </w:rPr>
        <w:t>il</w:t>
      </w:r>
      <w:r w:rsidR="00B85DA6" w:rsidRPr="00D14319"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</w:t>
      </w:r>
      <w:r w:rsidR="00B85DA6">
        <w:rPr>
          <w:rFonts w:ascii="Times New Roman" w:eastAsia="Times New Roman" w:hAnsi="Times New Roman" w:cs="Times New Roman"/>
          <w:sz w:val="28"/>
          <w:szCs w:val="28"/>
          <w:lang w:val="it-IT"/>
        </w:rPr>
        <w:t>nuovo Regolamento. Sul piano del metodo: ancora una volta siamo di fronte a un processo deliberativo sottratto al confronto pubblico, compreso il mondo dell’editoria che sta manifestando il proprio preoccupato allarme, e al coinvolgimento delle comunità scientifiche. Sul piano dei contenuti: valore retroattivo del criterio dell’</w:t>
      </w:r>
      <w:r w:rsidR="005F1E5E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="00314194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pen </w:t>
      </w:r>
      <w:r w:rsidR="005F1E5E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="00314194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ccess e </w:t>
      </w:r>
      <w:r w:rsidR="00B85DA6">
        <w:rPr>
          <w:rFonts w:ascii="Times New Roman" w:eastAsia="Times New Roman" w:hAnsi="Times New Roman" w:cs="Times New Roman"/>
          <w:sz w:val="28"/>
          <w:szCs w:val="28"/>
          <w:lang w:val="it-IT"/>
        </w:rPr>
        <w:t>penalizzazione di fatto delle monografie</w:t>
      </w:r>
      <w:r w:rsidR="00575CE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e degli articoli pubblicati in</w:t>
      </w:r>
      <w:r w:rsidR="00526207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575CE0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modalità tradizionale, pur se su autorevoli riviste internazionali, </w:t>
      </w:r>
      <w:r w:rsidR="00526207">
        <w:rPr>
          <w:rFonts w:ascii="Times New Roman" w:eastAsia="Times New Roman" w:hAnsi="Times New Roman" w:cs="Times New Roman"/>
          <w:sz w:val="28"/>
          <w:szCs w:val="28"/>
          <w:lang w:val="it-IT"/>
        </w:rPr>
        <w:t>sono solo due de</w:t>
      </w:r>
      <w:r w:rsidR="005074BE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="00526207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profili che, se</w:t>
      </w:r>
      <w:r w:rsidR="00314194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confermati,</w:t>
      </w:r>
      <w:r w:rsidR="00526207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="00314194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penalizzerebbero interi comparti dei saperi disciplinari e la carriera di tanti valenti ricercatori oltre che generare squilibri devastanti all’interno del sistema accademico e della produzione scientifica nel suo insieme. </w:t>
      </w:r>
    </w:p>
    <w:p w14:paraId="62240A44" w14:textId="74F477AB" w:rsidR="008B0B87" w:rsidRPr="005F1E5E" w:rsidRDefault="00AC6CD2" w:rsidP="005F1E5E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A fronte di questi rischi, la Consulta delle Scienze politiche e sociali chiede</w:t>
      </w:r>
      <w:r w:rsidR="002502A6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pertanto con forza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ai responsabili delle istituzioni di governo del sistema – MIUR,</w:t>
      </w:r>
      <w:r w:rsidR="002502A6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ANVUR e CUN – che si avvii rapidamente una nuova fase di confronto volta a rendere note le linee di indirizzo e a discuterne senza preclusioni o posizioni preconcette le finalità strategiche e i metodi – criteri e parametri – di attuazione.</w:t>
      </w:r>
    </w:p>
    <w:sectPr w:rsidR="008B0B87" w:rsidRPr="005F1E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3"/>
    <w:rsid w:val="000D1F93"/>
    <w:rsid w:val="00191B79"/>
    <w:rsid w:val="002502A6"/>
    <w:rsid w:val="0025722E"/>
    <w:rsid w:val="00277D9B"/>
    <w:rsid w:val="00314194"/>
    <w:rsid w:val="00345E6A"/>
    <w:rsid w:val="005074BE"/>
    <w:rsid w:val="00526207"/>
    <w:rsid w:val="00575CE0"/>
    <w:rsid w:val="005C094C"/>
    <w:rsid w:val="005D7D9A"/>
    <w:rsid w:val="005F1E5E"/>
    <w:rsid w:val="0065652B"/>
    <w:rsid w:val="00741200"/>
    <w:rsid w:val="00751305"/>
    <w:rsid w:val="008B0B87"/>
    <w:rsid w:val="00AC6CD2"/>
    <w:rsid w:val="00B85DA6"/>
    <w:rsid w:val="00C218EB"/>
    <w:rsid w:val="00C92B41"/>
    <w:rsid w:val="00CB4B0B"/>
    <w:rsid w:val="00D14319"/>
    <w:rsid w:val="00D22A80"/>
    <w:rsid w:val="00E51653"/>
    <w:rsid w:val="00E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2E725"/>
  <w15:docId w15:val="{C17C6D6A-0544-0241-AF06-2ECA0CD2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91B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1B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1B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1B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1B7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B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AF63F-9CAB-4335-8128-4E5906BC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d'angelo</dc:creator>
  <cp:keywords/>
  <dc:description/>
  <cp:lastModifiedBy>elvira d'angelo</cp:lastModifiedBy>
  <cp:revision>2</cp:revision>
  <dcterms:created xsi:type="dcterms:W3CDTF">2019-11-29T21:40:00Z</dcterms:created>
  <dcterms:modified xsi:type="dcterms:W3CDTF">2019-11-29T21:40:00Z</dcterms:modified>
</cp:coreProperties>
</file>